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52304210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4C18FB7D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C27154">
        <w:rPr>
          <w:rFonts w:ascii="Times New Roman" w:hAnsi="Times New Roman" w:cs="Times New Roman"/>
          <w:b/>
          <w:bCs/>
          <w:color w:val="000000"/>
          <w:lang w:val="pt-BR"/>
        </w:rPr>
        <w:t>2</w:t>
      </w:r>
      <w:r w:rsidR="001A5ECF">
        <w:rPr>
          <w:rFonts w:ascii="Times New Roman" w:hAnsi="Times New Roman" w:cs="Times New Roman"/>
          <w:b/>
          <w:bCs/>
          <w:color w:val="000000"/>
          <w:lang w:val="pt-BR"/>
        </w:rPr>
        <w:t>3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</w:t>
      </w:r>
      <w:r w:rsidR="000C0FC9">
        <w:rPr>
          <w:rFonts w:ascii="Times New Roman" w:hAnsi="Times New Roman" w:cs="Times New Roman"/>
          <w:b/>
          <w:bCs/>
          <w:color w:val="000000"/>
          <w:lang w:val="pt-BR"/>
        </w:rPr>
        <w:t>6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46DC22BB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1A5ECF" w:rsidRPr="001A5ECF">
        <w:rPr>
          <w:rFonts w:ascii="Times New Roman" w:hAnsi="Times New Roman" w:cs="Times New Roman"/>
          <w:b/>
        </w:rPr>
        <w:t>REGISTRO DE PREÇOS, objetivando a futura e eventual aquisição de materiais de uso ambulatorial, hospitalar e equipamentos fisioterapêuticos para atender as necessidades das unidades públicas de saúde e do Centro de Fisioterapia do município de São Jorge D’Oeste/PR</w:t>
      </w:r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2E919F77" w14:textId="07E3A563" w:rsidR="00BB7B93" w:rsidRPr="006E611A" w:rsidRDefault="00B26419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Alterando </w:t>
      </w:r>
      <w:r w:rsidR="001A5ECF">
        <w:rPr>
          <w:rFonts w:ascii="Times New Roman" w:hAnsi="Times New Roman" w:cs="Times New Roman"/>
          <w:b/>
          <w:bCs/>
          <w:lang w:val="pt-BR"/>
        </w:rPr>
        <w:t>a UNIDADE MEDIDA</w:t>
      </w:r>
      <w:r w:rsidRPr="006E611A">
        <w:rPr>
          <w:rFonts w:ascii="Times New Roman" w:hAnsi="Times New Roman" w:cs="Times New Roman"/>
          <w:b/>
          <w:bCs/>
          <w:lang w:val="pt-BR"/>
        </w:rPr>
        <w:t xml:space="preserve"> do Ite</w:t>
      </w:r>
      <w:r w:rsidR="008A6718">
        <w:rPr>
          <w:rFonts w:ascii="Times New Roman" w:hAnsi="Times New Roman" w:cs="Times New Roman"/>
          <w:b/>
          <w:bCs/>
          <w:lang w:val="pt-BR"/>
        </w:rPr>
        <w:t>m</w:t>
      </w:r>
      <w:r w:rsidRPr="006E611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1A5ECF">
        <w:rPr>
          <w:rFonts w:ascii="Times New Roman" w:hAnsi="Times New Roman" w:cs="Times New Roman"/>
          <w:b/>
          <w:bCs/>
          <w:lang w:val="pt-BR"/>
        </w:rPr>
        <w:t>45</w:t>
      </w:r>
      <w:r w:rsidR="0092433A"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239F5DD7" w14:textId="77777777" w:rsidR="00BB7B93" w:rsidRPr="006E611A" w:rsidRDefault="00BB7B9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0" w:name="art69ii"/>
      <w:bookmarkEnd w:id="0"/>
    </w:p>
    <w:p w14:paraId="63EB8489" w14:textId="7CD3DC69" w:rsidR="00784643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 ONDE </w:t>
      </w:r>
      <w:proofErr w:type="gramStart"/>
      <w:r w:rsidRPr="006E611A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78BB13DA" w14:textId="77777777" w:rsidR="008D189D" w:rsidRPr="006E611A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W w:w="4986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3"/>
        <w:gridCol w:w="1044"/>
        <w:gridCol w:w="4103"/>
        <w:gridCol w:w="731"/>
        <w:gridCol w:w="877"/>
        <w:gridCol w:w="1023"/>
        <w:gridCol w:w="1170"/>
      </w:tblGrid>
      <w:tr w:rsidR="001A5ECF" w:rsidRPr="001A5ECF" w14:paraId="5696944A" w14:textId="77777777" w:rsidTr="0064281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625D" w14:textId="77777777" w:rsidR="001A5ECF" w:rsidRPr="001A5ECF" w:rsidRDefault="001A5ECF" w:rsidP="0064281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89D7" w14:textId="77777777" w:rsidR="001A5ECF" w:rsidRPr="001A5ECF" w:rsidRDefault="001A5ECF" w:rsidP="0064281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68434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C0EB" w14:textId="77777777" w:rsidR="001A5ECF" w:rsidRPr="001A5ECF" w:rsidRDefault="001A5ECF" w:rsidP="00642818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Tiras reagentes para glicemia (compatíveis com </w:t>
            </w:r>
            <w:proofErr w:type="spellStart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accu-chek</w:t>
            </w:r>
            <w:proofErr w:type="spellEnd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). Tiras reagentes para glicemia (compatíveis com </w:t>
            </w:r>
            <w:proofErr w:type="spellStart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accu-chek</w:t>
            </w:r>
            <w:proofErr w:type="spellEnd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). Tiras para controle de glicemia, compatíveis com o </w:t>
            </w:r>
            <w:proofErr w:type="spellStart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glicosímetro</w:t>
            </w:r>
            <w:proofErr w:type="spellEnd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accu-chek</w:t>
            </w:r>
            <w:proofErr w:type="spellEnd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visto que o município já possui os aparelhos em regime de propriedade. Apresentação: Caixa com 50 unidades. Embalagem individual resistente que mantenha a integridade do produto até o momento de sua utilização, trazendo externamente os dados de identificação, procedência, número de lote, data de fabricação e/ou prazo de validade e número de registro no Ministério da Saúde. Produto com registro na ANVISA. O prazo de validade mínimo deve ser de 12 (doze) meses, a partir da data de entrega do produto. Código BR não consta.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B99C" w14:textId="77777777" w:rsidR="001A5ECF" w:rsidRPr="001A5ECF" w:rsidRDefault="001A5ECF" w:rsidP="0064281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1.500,00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5F06" w14:textId="77777777" w:rsidR="001A5ECF" w:rsidRPr="001A5ECF" w:rsidRDefault="001A5ECF" w:rsidP="00642818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UN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62B7" w14:textId="77777777" w:rsidR="001A5ECF" w:rsidRPr="001A5ECF" w:rsidRDefault="001A5ECF" w:rsidP="00642818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D1EF" w14:textId="77777777" w:rsidR="001A5ECF" w:rsidRPr="001A5ECF" w:rsidRDefault="001A5ECF" w:rsidP="00642818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90.000,00</w:t>
            </w:r>
          </w:p>
        </w:tc>
      </w:tr>
    </w:tbl>
    <w:p w14:paraId="3BF58BBB" w14:textId="77777777" w:rsidR="008D189D" w:rsidRPr="000C0FC9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CC95D2D" w14:textId="027ECF0A" w:rsidR="00784643" w:rsidRPr="000C0FC9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0C0FC9">
        <w:rPr>
          <w:rFonts w:ascii="Times New Roman" w:hAnsi="Times New Roman" w:cs="Times New Roman"/>
          <w:b/>
          <w:bCs/>
          <w:lang w:val="pt-BR"/>
        </w:rPr>
        <w:t>LEIA-SE:</w:t>
      </w:r>
    </w:p>
    <w:p w14:paraId="19024A33" w14:textId="77777777" w:rsidR="00265985" w:rsidRPr="000C0FC9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0C0FC9">
        <w:rPr>
          <w:rFonts w:ascii="Times New Roman" w:hAnsi="Times New Roman" w:cs="Times New Roman"/>
          <w:b/>
          <w:bCs/>
          <w:lang w:val="pt-BR"/>
        </w:rPr>
        <w:t xml:space="preserve"> </w:t>
      </w:r>
    </w:p>
    <w:tbl>
      <w:tblPr>
        <w:tblW w:w="4986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3"/>
        <w:gridCol w:w="1044"/>
        <w:gridCol w:w="4103"/>
        <w:gridCol w:w="731"/>
        <w:gridCol w:w="877"/>
        <w:gridCol w:w="1023"/>
        <w:gridCol w:w="1170"/>
      </w:tblGrid>
      <w:tr w:rsidR="001A5ECF" w:rsidRPr="001A5ECF" w14:paraId="68C39B53" w14:textId="77777777" w:rsidTr="0064281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CC3F" w14:textId="77777777" w:rsidR="001A5ECF" w:rsidRPr="001A5ECF" w:rsidRDefault="001A5ECF" w:rsidP="0064281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8646" w14:textId="77777777" w:rsidR="001A5ECF" w:rsidRPr="001A5ECF" w:rsidRDefault="001A5ECF" w:rsidP="0064281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68434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E8CD" w14:textId="77777777" w:rsidR="001A5ECF" w:rsidRPr="001A5ECF" w:rsidRDefault="001A5ECF" w:rsidP="00642818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Tiras reagentes para glicemia (compatíveis com </w:t>
            </w:r>
            <w:proofErr w:type="spellStart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accu-chek</w:t>
            </w:r>
            <w:proofErr w:type="spellEnd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). Tiras reagentes para glicemia (compatíveis com </w:t>
            </w:r>
            <w:proofErr w:type="spellStart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accu-chek</w:t>
            </w:r>
            <w:proofErr w:type="spellEnd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). Tiras para controle de glicemia, compatíveis com o </w:t>
            </w:r>
            <w:proofErr w:type="spellStart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glicosímetro</w:t>
            </w:r>
            <w:proofErr w:type="spellEnd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accu-chek</w:t>
            </w:r>
            <w:proofErr w:type="spellEnd"/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visto que o município já possui os aparelhos em regime de propriedade. Apresentação: Caixa com 50 unidades. Embalagem individual resistente que mantenha a integridade do produto até o momento de sua utilização, trazendo externamente os dados de identificação, procedência, número de lote, data de fabricação e/ou prazo de validade e número de registro no Ministério da Saúde. Produto com registro na </w:t>
            </w: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lastRenderedPageBreak/>
              <w:t xml:space="preserve">ANVISA. O prazo de validade mínimo deve ser de 12 (doze) meses, a partir da data de entrega do produto. Código BR não consta.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AAE1" w14:textId="77777777" w:rsidR="001A5ECF" w:rsidRPr="001A5ECF" w:rsidRDefault="001A5ECF" w:rsidP="0064281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lastRenderedPageBreak/>
              <w:t>1.500,00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729A" w14:textId="6CAD748C" w:rsidR="001A5ECF" w:rsidRPr="001A5ECF" w:rsidRDefault="001A5ECF" w:rsidP="00642818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CF">
              <w:rPr>
                <w:rFonts w:ascii="Times New Roman" w:hAnsi="Times New Roman" w:cs="Times New Roman"/>
                <w:b/>
                <w:sz w:val="20"/>
                <w:szCs w:val="20"/>
              </w:rPr>
              <w:t>CX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30F9" w14:textId="77777777" w:rsidR="001A5ECF" w:rsidRPr="001A5ECF" w:rsidRDefault="001A5ECF" w:rsidP="00642818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8EAF" w14:textId="77777777" w:rsidR="001A5ECF" w:rsidRPr="001A5ECF" w:rsidRDefault="001A5ECF" w:rsidP="00642818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A5EC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90.000,00</w:t>
            </w:r>
          </w:p>
        </w:tc>
      </w:tr>
    </w:tbl>
    <w:p w14:paraId="2E8D0A4C" w14:textId="77777777" w:rsidR="00FA0F87" w:rsidRPr="000C0FC9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D97013" w14:textId="43617F52" w:rsidR="00784643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1" w:name="_GoBack"/>
      <w:bookmarkEnd w:id="1"/>
    </w:p>
    <w:p w14:paraId="2C66B887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35AFC0A3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1E2DE1">
        <w:rPr>
          <w:rFonts w:ascii="Times New Roman" w:hAnsi="Times New Roman" w:cs="Times New Roman"/>
          <w:lang w:val="pt-BR"/>
        </w:rPr>
        <w:t>1</w:t>
      </w:r>
      <w:r w:rsidR="00CF47FA">
        <w:rPr>
          <w:rFonts w:ascii="Times New Roman" w:hAnsi="Times New Roman" w:cs="Times New Roman"/>
          <w:lang w:val="pt-BR"/>
        </w:rPr>
        <w:t>2</w:t>
      </w:r>
      <w:r w:rsidR="00FA5AE9" w:rsidRPr="006E611A">
        <w:rPr>
          <w:rFonts w:ascii="Times New Roman" w:hAnsi="Times New Roman" w:cs="Times New Roman"/>
          <w:lang w:val="pt-BR"/>
        </w:rPr>
        <w:t xml:space="preserve"> de </w:t>
      </w:r>
      <w:r w:rsidR="001E2DE1">
        <w:rPr>
          <w:rFonts w:ascii="Times New Roman" w:hAnsi="Times New Roman" w:cs="Times New Roman"/>
          <w:lang w:val="pt-BR"/>
        </w:rPr>
        <w:t>maio</w:t>
      </w:r>
      <w:r w:rsidR="00FA5AE9" w:rsidRPr="006E611A">
        <w:rPr>
          <w:rFonts w:ascii="Times New Roman" w:hAnsi="Times New Roman" w:cs="Times New Roman"/>
          <w:lang w:val="pt-BR"/>
        </w:rPr>
        <w:t xml:space="preserve"> de 202</w:t>
      </w:r>
      <w:r w:rsidR="001E2DE1">
        <w:rPr>
          <w:rFonts w:ascii="Times New Roman" w:hAnsi="Times New Roman" w:cs="Times New Roman"/>
          <w:lang w:val="pt-BR"/>
        </w:rPr>
        <w:t>6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76640"/>
    <w:rsid w:val="000C0FC9"/>
    <w:rsid w:val="000C5B47"/>
    <w:rsid w:val="000D516A"/>
    <w:rsid w:val="000E7C0F"/>
    <w:rsid w:val="001250EF"/>
    <w:rsid w:val="00126B1E"/>
    <w:rsid w:val="0018778B"/>
    <w:rsid w:val="001A5ECF"/>
    <w:rsid w:val="001A65CC"/>
    <w:rsid w:val="001C7264"/>
    <w:rsid w:val="001E2DE1"/>
    <w:rsid w:val="001F0BBF"/>
    <w:rsid w:val="00206B2D"/>
    <w:rsid w:val="00251A6B"/>
    <w:rsid w:val="00265985"/>
    <w:rsid w:val="002A4D9C"/>
    <w:rsid w:val="002C3ACB"/>
    <w:rsid w:val="002D5B35"/>
    <w:rsid w:val="00326CD0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593BE2"/>
    <w:rsid w:val="006047C4"/>
    <w:rsid w:val="00614137"/>
    <w:rsid w:val="006228E2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3B35"/>
    <w:rsid w:val="00896C34"/>
    <w:rsid w:val="008A64D8"/>
    <w:rsid w:val="008A6718"/>
    <w:rsid w:val="008D189D"/>
    <w:rsid w:val="008E7DB3"/>
    <w:rsid w:val="008F5332"/>
    <w:rsid w:val="0092433A"/>
    <w:rsid w:val="00936CF8"/>
    <w:rsid w:val="00957728"/>
    <w:rsid w:val="009A762B"/>
    <w:rsid w:val="00A13BE0"/>
    <w:rsid w:val="00A4445A"/>
    <w:rsid w:val="00A574A5"/>
    <w:rsid w:val="00A667A7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C1ADF"/>
    <w:rsid w:val="00CE2EEE"/>
    <w:rsid w:val="00CF47FA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43F3-7481-4EF5-87DF-99F0AABC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6</cp:revision>
  <cp:lastPrinted>2026-05-11T17:26:00Z</cp:lastPrinted>
  <dcterms:created xsi:type="dcterms:W3CDTF">2026-05-12T19:28:00Z</dcterms:created>
  <dcterms:modified xsi:type="dcterms:W3CDTF">2026-05-13T11:39:00Z</dcterms:modified>
</cp:coreProperties>
</file>